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5245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Приложение 2</w:t>
      </w:r>
    </w:p>
    <w:p w:rsidR="00000000" w:rsidDel="00000000" w:rsidP="00000000" w:rsidRDefault="00000000" w:rsidRPr="00000000" w14:paraId="00000002">
      <w:pPr>
        <w:spacing w:after="0" w:line="240" w:lineRule="auto"/>
        <w:ind w:left="5245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 решению Правления </w:t>
      </w:r>
    </w:p>
    <w:p w:rsidR="00000000" w:rsidDel="00000000" w:rsidP="00000000" w:rsidRDefault="00000000" w:rsidRPr="00000000" w14:paraId="00000003">
      <w:pPr>
        <w:spacing w:after="0" w:line="240" w:lineRule="auto"/>
        <w:ind w:left="5245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АО «НК «QazExpoCongress»</w:t>
      </w:r>
    </w:p>
    <w:p w:rsidR="00000000" w:rsidDel="00000000" w:rsidP="00000000" w:rsidRDefault="00000000" w:rsidRPr="00000000" w14:paraId="00000004">
      <w:pPr>
        <w:spacing w:after="0" w:line="240" w:lineRule="auto"/>
        <w:ind w:left="5245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 «__» ________ 2021 года №___</w:t>
      </w:r>
    </w:p>
    <w:p w:rsidR="00000000" w:rsidDel="00000000" w:rsidP="00000000" w:rsidRDefault="00000000" w:rsidRPr="00000000" w14:paraId="00000005">
      <w:pPr>
        <w:shd w:fill="ffffff" w:val="clear"/>
        <w:spacing w:after="0" w:line="240" w:lineRule="auto"/>
        <w:ind w:firstLine="280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0" w:line="240" w:lineRule="auto"/>
        <w:ind w:firstLine="280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0" w:line="240" w:lineRule="auto"/>
        <w:ind w:firstLine="28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ПОЛОЖЕНИЕ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по отбору ресторанного оператора Национального павильона Республики Казахстан во Всемирной выставке ЭКСПО-2020 Дубай</w:t>
      </w:r>
    </w:p>
    <w:p w:rsidR="00000000" w:rsidDel="00000000" w:rsidP="00000000" w:rsidRDefault="00000000" w:rsidRPr="00000000" w14:paraId="00000009">
      <w:pPr>
        <w:shd w:fill="ffffff" w:val="clear"/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Настоящее Положение по отбору ресторанного оператора Национального павильона Республики Казахстан во Всемирной выставке ЭКСПО-2020 Дубай (далее - Положение), разработано в соответствии с Гражданским кодексом Республики Казахстан, Договором участия Республики Казахстан во Всемирной выставке ЭКСПО-2020 Дубай, официальными регламентами Оргкомитета ЭКСПО-2020 Дубай, иными правовыми актами Республики Казахстан и определяет порядок отбора ресторанного оператора Национального павильона Республики Казахстан во Всемирной выставке ЭКСПО-2020 Дубай. </w:t>
      </w:r>
    </w:p>
    <w:p w:rsidR="00000000" w:rsidDel="00000000" w:rsidP="00000000" w:rsidRDefault="00000000" w:rsidRPr="00000000" w14:paraId="0000000B">
      <w:pPr>
        <w:shd w:fill="ffffff" w:val="clear"/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640" w:right="0" w:hanging="36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Общие положения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Положении используются следующие основные термины и определения: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Общество/Организатор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АО «НК «QazExpoCongress»;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Выставка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Всемирная выставка ЭКСПО-2020 Дубай;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Оргкомитет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Организационный комитет Всемирной выставки ЭКСПО-2020 Дубай;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Павильон РК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Национальный павильон Республики Казахстан, расположенный на территории Выставки;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Конкурсная комиссия по отбору ресторанного оператора Национального павильона Республики Казахстан во Всемирной выставке ЭКСПО-2020 Дубай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(далее – Комиссия) – коллегиальный орган, созданный на основании приказа Общества в целях отбора Ресторанного оператора и определения Победителя конкурса в соответствии с Положением;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Конкурс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– процедура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бора Ресторанного оператора, которая предусматривает предоставление Участниками Заявки, их отбор и последующее определение Комиссией победителя конкурса, на основании Критериев отбора и сопоставления Заявок в порядке, установленном настоящим Положением;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Участник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физическое лицо, осуществляющее предпринимательскую деятельность, юридическое лицо, временное объединение юридических лиц (консорциум), подавшее Заявку на участие в Конкурсе;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Ресторан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предприятие (объект) общественного питания, расположенное в Павильоне РК, предоставляющее потребителю услуги по организации питания и досуга или без досуга, с широким ассортиментом блюд сложного изготовления, включая фирменные блюда и изделия, алкогольных, прохладительных, горячих и других видов напитков, кондитерских и хлебобулочных изделий, покупных товаров;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Ресторанный оператор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физическое лицо, осуществляющее предпринимательскую деятельность, юридическое лицо, временное объединение юридических лиц (консорциум), заключившие Договор с Обществом;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Заявка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документ, составленный по форме, установленной приложением 1 к Положению, оформленный для участия в Конкурсе Участником и прилагаемые к ней документы;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Требования к Участнику Конкурса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перечень требований, предусмотренны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 Приложение 2 к настоящему Положению.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Критерии отбора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критерии отбора Ресторанного оператора, предусмотренные в Приложени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3 к настоящему Положению, на основании которых, Заявка одного из Участников признается лучшей для заключения Договора;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Победитель Конкурса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Участник,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заявка которого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признана наилучшей в рамках Конкурса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решением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Комиссии.   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Договор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письменная гражданско-правов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сделка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заключенн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между Обществом и Ресторанным оператором в соответствии с гражданским законодательством и иными правовыми актами Республики Казахстан для оказания услуг в сфере общественного питания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территории Павильона РК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Роялти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платеж Обществу и Оргкомитету, осуществляемый Ресторанным оператором за право предоставления услуг общественного питания в Ресторане Павильона РК, рассчитываемый в процентном соотношении от валового дохода;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Рабочий орган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структурное подразделение Общества ответственное за организацию участия РК в Выставке.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640" w:right="0" w:hanging="36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Порядок проведения Конкурса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Конкурс проводится в следующем порядке: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Организатор размещает объявление о проведении Конкурса на официальном сайте Организатора (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www.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qazexpocongress.kz/) и приглашает потенциальных Участников к участию в Конкурсе.</w:t>
      </w:r>
    </w:p>
    <w:p w:rsidR="00000000" w:rsidDel="00000000" w:rsidP="00000000" w:rsidRDefault="00000000" w:rsidRPr="00000000" w14:paraId="0000002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Объявление о проведении Конкурса действительно в течение 5 (пяти) календарных дней со дня размещения объявления о проведении Конкурса;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объявлении о Конкурсе размещается следующая информация для Участников в рамках Конкурса: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Положение;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Форма Заявки;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Презентационный материал о Выставке, Павильоне РК и Ресторане;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Официальный Регламент ЭКСПО-2020 Дубай по коммерческой деятельности на английском языке;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Официальный Регламент ЭКСПО-2020 Дубай по еде и напиткам на английском языке;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Руководство ЭКСПО-2020 Дубай по еде и напиткам на английском языке;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Продовольственный кодекс Муниципалитета г.Дубай на английском языке;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Специальный Регламент №9 по коммерческой деятельности на английском языке;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лан помещения/Ресторана;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ребования к Участнику Конкурса;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ритерии отбора Участников Конкурса;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Итоговый оценочный лист.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Заявка подается в запечатанном конверте. На основании полученных Заявок, Рабочий орган готовит материалы для вынесения на рассмотрение Комиссии. Рассмотрение Заявок и отбор Участников осуществляется в соответствии с настоящим Положением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Заседани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Комиссии провод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тся в течении 3 (трех) рабочих дней с даты окончания приема Заявок для участия в Конкурсе.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Решение Комиссии оформляется соответствующим протоколом в течение 3 (трех) рабочих дней с даты проведения заседания Комиссии.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Рабочий орган в течение 2 (двух) рабочих дней со дня подписания протокола обеспечивает размещение протокола на официальном сайте Общества.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основании протокола, Рабочий орган инициирует направление уведомления Победителю Конкурса для заключения Договора, в соответствии с порядком, предусмотренным в Правилах подготовки, заключения и исполнения договоров в АО «НК «QazExpoCongess», утвержденных решением Правления Общества.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случае отказа Победителя Конкурса заключить Договор,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Конкурс проводится повторно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640" w:right="0" w:hanging="36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Порядок подачи заявок Участниками Конкурса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Направление Участником в адрес Организатора Заявки, означает ознакомление и безусловное согласие с условиями Конкурса.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участия в Конкурсе Участник обращается к Организатору с сопроводительным письмом и Заявкой, к которым прилагает следующие документы: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Копию справки (свидетельства) о государственной регистрации (перерегистрации) юридического лица, для физического лица - копию документа о регистрации в качестве субъекта предпринимательства, для временного объединения юридических лиц (консорциум) - копию соглашения о консорциуме и копии справок о государственной регистрации (перерегистрации) участников консорциума; (заверенная печатью/подписью первого руководителя Участника);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Копия устава, утвержденного в установленном законодательством порядке, для юридических лиц, зарегистрированных на основании типового устава – копию заявления установленной формы о регистрации юридического лица.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Учредительный договор (при наличии одного учредителя учредительный договор не требуется).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Акционерное общество дополнительно предоставляет выписку из реестра держателей ценных бумаг, выданную не более чем за 30 (тридцать) календарных дней до даты обращения (заверенная печатью/подписью первого руководителя Участника);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Копия документа о назначении первого руководителя;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Оригинал доверенности или нотариально засвидетельствованную копию доверенности, выданную лицу (лицам), представляющему интересы Участника Конкурса, на право подписания Заявки и документов, содержащихся в Заявке на участие в отборе, за исключением первого руководителя Участника, имеющего право выступать от имени Участника без доверенности, в соответствии с уставом Участника;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Предлагаемая концепция (в форме презентационного материала), включая: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предлагаемое название Ресторана;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 визуализация предполагаемого интерьера ресторана (концептуальный дизайн);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Заявка должна быть пронумерована, прошита, скреплена печатью организации и собственноручно подписана первым руководителем.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подготовке Заявки не допускается применение факсимильных подписей.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Участники Конкурса могут представлять по своему усмотрению и иные документы, подтверждающие их соответствие квалификационным требованиям, установленным законодательством Республики Казахстан и Положением.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64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Участник Конкурса, в установленные сроки, направляет Заявку в запечатанном конверте, который должен содержать пометку «Заявка на участие в конкурсе по отбору ресторанного оператора Национального павильона Республики Казахстан во Всемирной выставке ЭКСПО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2020 Дубай, с указанием полного наименования (фирменное), почтового и электронного адресов, номера контактного телефона, печать организации и направляет по фактическому адресу Организатора: Республика Казахстан, 010000, город Нур-Султан, пр. Мангилик Ел, зд.53/2.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случае отправления Заявки посредством почтовой связи, Участник Конкурса самостоятельно несет риск не поступления Заявки Организатору в установленные сроки.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hd w:fill="ffffff" w:val="clear"/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b w:val="1"/>
          <w:i w:val="0"/>
          <w:strike w:val="0"/>
          <w:color w:val="000000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trike w:val="0"/>
          <w:color w:val="000000"/>
          <w:sz w:val="28"/>
          <w:szCs w:val="28"/>
          <w:u w:val="none"/>
          <w:rtl w:val="0"/>
        </w:rPr>
        <w:t xml:space="preserve">Конверт, представленный после истечения установленного срока, возвращается Участнику Конкурса по реквизитам, указанным на конвертах, либо лично уполномоченному представителю Участника под роспись.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случае признания Заявки, не соответствующей требованиям, предусмотренным Положением, такая Заявка Участника Конкурса отклоняется Комиссией.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640" w:right="0" w:hanging="36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Порядок деятельности Рабочего органа и Комиссии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Рабочий орган в целях обеспечения деятельности Комиссии: </w:t>
      </w:r>
    </w:p>
    <w:p w:rsidR="00000000" w:rsidDel="00000000" w:rsidP="00000000" w:rsidRDefault="00000000" w:rsidRPr="00000000" w14:paraId="0000004D">
      <w:pPr>
        <w:shd w:fill="ffffff" w:val="clear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осуществляет организационно-техническое обеспечение работы Комиссии, в том числе готовит предложения по повестке дня заседания Комиссии, необходимые документы, материалы, которые должны быть направлены членам Комиссии за 1 (один) рабочий день до проведения заседания Комиссии; </w:t>
      </w:r>
    </w:p>
    <w:p w:rsidR="00000000" w:rsidDel="00000000" w:rsidP="00000000" w:rsidRDefault="00000000" w:rsidRPr="00000000" w14:paraId="0000004E">
      <w:pPr>
        <w:shd w:fill="ffffff" w:val="clear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привлекает и приглашает при необходимости внутренних и/или внешних экспертов;</w:t>
      </w:r>
    </w:p>
    <w:p w:rsidR="00000000" w:rsidDel="00000000" w:rsidP="00000000" w:rsidRDefault="00000000" w:rsidRPr="00000000" w14:paraId="0000004F">
      <w:pPr>
        <w:shd w:fill="ffffff" w:val="clear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запрашивает необходимую информацию от государственных органов, иных организаций и лиц;</w:t>
      </w:r>
    </w:p>
    <w:p w:rsidR="00000000" w:rsidDel="00000000" w:rsidP="00000000" w:rsidRDefault="00000000" w:rsidRPr="00000000" w14:paraId="00000050">
      <w:pPr>
        <w:shd w:fill="ffffff" w:val="clear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обеспечивает сохранность документов, материалов, заявок на участие в отборе до момента передачи их в установленном порядке в архив на хранение. 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Комиссия осуществляет свою деятельность в соответствии с законодательством Республики Казахстан и Положением. Количество членов Комиссии должно составлять не менее 5 (пять) человек.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Состав Комиссии формируется из председателя, заместителя, представителей заинтересованных структурных подразделений Общества и секретаря. Состав Комиссии утверждается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решением правления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Общества.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Председателем Комиссии является курирующий заместитель Председателя Правления Общества.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Председатель Комиссии осуществляет руководство работой Комиссии, утверждает повестку очередного заседания Комиссии, созывает при необходимости его заседания, подписывает протоколы заседаний. Во время отсутствия председателя Комиссии его функции выполняет заместитель.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Секретарь не является членом Комиссии и не имеет права голоса при принятии Комиссией решений. По итогам заседания Комиссии секретарь оформляет протокол и обеспечивает его подписание.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Решение принимается простым большинством голосов присутствующих на заседании членов Комиссии. При равенстве голосов членов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Комиссии,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голос Председателя Комиссии или в случае его отсутствия, голос заместителя Председателя Комиссии, является решающим.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Привлеченные к работе Комиссии эксперты (внутренние и/или внешние) по итогам работы могут вносить предложения рекомендательного характера. При этом, привлеченный эксперт не является членом Комиссии и не имеет права голоса при принятии Комиссией решений.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993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  <w:rPr/>
    </w:lvl>
    <w:lvl w:ilvl="2">
      <w:start w:val="1"/>
      <w:numFmt w:val="lowerRoman"/>
      <w:lvlText w:val="%3."/>
      <w:lvlJc w:val="right"/>
      <w:pPr>
        <w:ind w:left="2509" w:hanging="180"/>
      </w:pPr>
      <w:rPr/>
    </w:lvl>
    <w:lvl w:ilvl="3">
      <w:start w:val="1"/>
      <w:numFmt w:val="decimal"/>
      <w:lvlText w:val="%4."/>
      <w:lvlJc w:val="left"/>
      <w:pPr>
        <w:ind w:left="3229" w:hanging="360"/>
      </w:pPr>
      <w:rPr/>
    </w:lvl>
    <w:lvl w:ilvl="4">
      <w:start w:val="1"/>
      <w:numFmt w:val="lowerLetter"/>
      <w:lvlText w:val="%5."/>
      <w:lvlJc w:val="left"/>
      <w:pPr>
        <w:ind w:left="3949" w:hanging="360"/>
      </w:pPr>
      <w:rPr/>
    </w:lvl>
    <w:lvl w:ilvl="5">
      <w:start w:val="1"/>
      <w:numFmt w:val="lowerRoman"/>
      <w:lvlText w:val="%6."/>
      <w:lvlJc w:val="right"/>
      <w:pPr>
        <w:ind w:left="4669" w:hanging="180"/>
      </w:pPr>
      <w:rPr/>
    </w:lvl>
    <w:lvl w:ilvl="6">
      <w:start w:val="1"/>
      <w:numFmt w:val="decimal"/>
      <w:lvlText w:val="%7."/>
      <w:lvlJc w:val="left"/>
      <w:pPr>
        <w:ind w:left="5389" w:hanging="360"/>
      </w:pPr>
      <w:rPr/>
    </w:lvl>
    <w:lvl w:ilvl="7">
      <w:start w:val="1"/>
      <w:numFmt w:val="lowerLetter"/>
      <w:lvlText w:val="%8."/>
      <w:lvlJc w:val="left"/>
      <w:pPr>
        <w:ind w:left="6109" w:hanging="360"/>
      </w:pPr>
      <w:rPr/>
    </w:lvl>
    <w:lvl w:ilvl="8">
      <w:start w:val="1"/>
      <w:numFmt w:val="lowerRoman"/>
      <w:lvlText w:val="%9."/>
      <w:lvlJc w:val="right"/>
      <w:pPr>
        <w:ind w:left="6829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640" w:hanging="360"/>
      </w:pPr>
      <w:rPr/>
    </w:lvl>
    <w:lvl w:ilvl="1">
      <w:start w:val="1"/>
      <w:numFmt w:val="lowerLetter"/>
      <w:lvlText w:val="%2."/>
      <w:lvlJc w:val="left"/>
      <w:pPr>
        <w:ind w:left="1360" w:hanging="360"/>
      </w:pPr>
      <w:rPr/>
    </w:lvl>
    <w:lvl w:ilvl="2">
      <w:start w:val="1"/>
      <w:numFmt w:val="lowerRoman"/>
      <w:lvlText w:val="%3."/>
      <w:lvlJc w:val="right"/>
      <w:pPr>
        <w:ind w:left="2080" w:hanging="180"/>
      </w:pPr>
      <w:rPr/>
    </w:lvl>
    <w:lvl w:ilvl="3">
      <w:start w:val="1"/>
      <w:numFmt w:val="decimal"/>
      <w:lvlText w:val="%4."/>
      <w:lvlJc w:val="left"/>
      <w:pPr>
        <w:ind w:left="2800" w:hanging="360"/>
      </w:pPr>
      <w:rPr/>
    </w:lvl>
    <w:lvl w:ilvl="4">
      <w:start w:val="1"/>
      <w:numFmt w:val="lowerLetter"/>
      <w:lvlText w:val="%5."/>
      <w:lvlJc w:val="left"/>
      <w:pPr>
        <w:ind w:left="3520" w:hanging="360"/>
      </w:pPr>
      <w:rPr/>
    </w:lvl>
    <w:lvl w:ilvl="5">
      <w:start w:val="1"/>
      <w:numFmt w:val="lowerRoman"/>
      <w:lvlText w:val="%6."/>
      <w:lvlJc w:val="right"/>
      <w:pPr>
        <w:ind w:left="4240" w:hanging="180"/>
      </w:pPr>
      <w:rPr/>
    </w:lvl>
    <w:lvl w:ilvl="6">
      <w:start w:val="1"/>
      <w:numFmt w:val="decimal"/>
      <w:lvlText w:val="%7."/>
      <w:lvlJc w:val="left"/>
      <w:pPr>
        <w:ind w:left="4960" w:hanging="360"/>
      </w:pPr>
      <w:rPr/>
    </w:lvl>
    <w:lvl w:ilvl="7">
      <w:start w:val="1"/>
      <w:numFmt w:val="lowerLetter"/>
      <w:lvlText w:val="%8."/>
      <w:lvlJc w:val="left"/>
      <w:pPr>
        <w:ind w:left="5680" w:hanging="360"/>
      </w:pPr>
      <w:rPr/>
    </w:lvl>
    <w:lvl w:ilvl="8">
      <w:start w:val="1"/>
      <w:numFmt w:val="lowerRoman"/>
      <w:lvlText w:val="%9."/>
      <w:lvlJc w:val="right"/>
      <w:pPr>
        <w:ind w:left="640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0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20" w:hanging="360"/>
      </w:pPr>
      <w:rPr/>
    </w:lvl>
    <w:lvl w:ilvl="2">
      <w:start w:val="1"/>
      <w:numFmt w:val="lowerRoman"/>
      <w:lvlText w:val="%3."/>
      <w:lvlJc w:val="right"/>
      <w:pPr>
        <w:ind w:left="2440" w:hanging="180"/>
      </w:pPr>
      <w:rPr/>
    </w:lvl>
    <w:lvl w:ilvl="3">
      <w:start w:val="1"/>
      <w:numFmt w:val="decimal"/>
      <w:lvlText w:val="%4."/>
      <w:lvlJc w:val="left"/>
      <w:pPr>
        <w:ind w:left="3160" w:hanging="360"/>
      </w:pPr>
      <w:rPr/>
    </w:lvl>
    <w:lvl w:ilvl="4">
      <w:start w:val="1"/>
      <w:numFmt w:val="lowerLetter"/>
      <w:lvlText w:val="%5."/>
      <w:lvlJc w:val="left"/>
      <w:pPr>
        <w:ind w:left="3880" w:hanging="360"/>
      </w:pPr>
      <w:rPr/>
    </w:lvl>
    <w:lvl w:ilvl="5">
      <w:start w:val="1"/>
      <w:numFmt w:val="lowerRoman"/>
      <w:lvlText w:val="%6."/>
      <w:lvlJc w:val="right"/>
      <w:pPr>
        <w:ind w:left="4600" w:hanging="180"/>
      </w:pPr>
      <w:rPr/>
    </w:lvl>
    <w:lvl w:ilvl="6">
      <w:start w:val="1"/>
      <w:numFmt w:val="decimal"/>
      <w:lvlText w:val="%7."/>
      <w:lvlJc w:val="left"/>
      <w:pPr>
        <w:ind w:left="5320" w:hanging="360"/>
      </w:pPr>
      <w:rPr/>
    </w:lvl>
    <w:lvl w:ilvl="7">
      <w:start w:val="1"/>
      <w:numFmt w:val="lowerLetter"/>
      <w:lvlText w:val="%8."/>
      <w:lvlJc w:val="left"/>
      <w:pPr>
        <w:ind w:left="6040" w:hanging="360"/>
      </w:pPr>
      <w:rPr/>
    </w:lvl>
    <w:lvl w:ilvl="8">
      <w:start w:val="1"/>
      <w:numFmt w:val="lowerRoman"/>
      <w:lvlText w:val="%9."/>
      <w:lvlJc w:val="right"/>
      <w:pPr>
        <w:ind w:left="6760" w:hanging="180"/>
      </w:pPr>
      <w:rPr/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