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66083" w14:textId="22E3E7A0" w:rsidR="00EE277E" w:rsidRPr="002C588C" w:rsidRDefault="0026128A" w:rsidP="0026128A">
      <w:pPr>
        <w:rPr>
          <w:sz w:val="36"/>
          <w:szCs w:val="36"/>
        </w:rPr>
      </w:pPr>
      <w:bookmarkStart w:id="0" w:name="_GoBack"/>
      <w:r w:rsidRPr="002C588C">
        <w:rPr>
          <w:rFonts w:ascii="Times New Roman" w:hAnsi="Times New Roman" w:cs="Times New Roman"/>
          <w:sz w:val="36"/>
          <w:szCs w:val="36"/>
        </w:rPr>
        <w:t>Полный текст отдельной финансовой отчетности АО «НК «</w:t>
      </w:r>
      <w:proofErr w:type="spellStart"/>
      <w:r w:rsidRPr="002C588C">
        <w:rPr>
          <w:rFonts w:ascii="Times New Roman" w:hAnsi="Times New Roman" w:cs="Times New Roman"/>
          <w:sz w:val="36"/>
          <w:szCs w:val="36"/>
        </w:rPr>
        <w:t>QazExpoСongress</w:t>
      </w:r>
      <w:proofErr w:type="spellEnd"/>
      <w:r w:rsidRPr="002C588C">
        <w:rPr>
          <w:rFonts w:ascii="Times New Roman" w:hAnsi="Times New Roman" w:cs="Times New Roman"/>
          <w:sz w:val="36"/>
          <w:szCs w:val="36"/>
        </w:rPr>
        <w:t xml:space="preserve">» за 2023 год с примечаниями и отчетом независимого аудитора доступен на сайте </w:t>
      </w:r>
      <w:hyperlink r:id="rId4" w:history="1">
        <w:r w:rsidRPr="002C588C">
          <w:rPr>
            <w:rStyle w:val="a3"/>
            <w:rFonts w:ascii="Times New Roman" w:hAnsi="Times New Roman" w:cs="Times New Roman"/>
            <w:sz w:val="36"/>
            <w:szCs w:val="36"/>
          </w:rPr>
          <w:t>DFO.KZ</w:t>
        </w:r>
      </w:hyperlink>
      <w:r w:rsidRPr="002C588C">
        <w:rPr>
          <w:rFonts w:ascii="Times New Roman" w:hAnsi="Times New Roman" w:cs="Times New Roman"/>
          <w:sz w:val="36"/>
          <w:szCs w:val="36"/>
        </w:rPr>
        <w:t xml:space="preserve"> - </w:t>
      </w:r>
      <w:hyperlink r:id="rId5" w:history="1">
        <w:r w:rsidRPr="002C588C">
          <w:rPr>
            <w:rStyle w:val="a3"/>
            <w:rFonts w:ascii="Times New Roman" w:hAnsi="Times New Roman" w:cs="Times New Roman"/>
            <w:sz w:val="36"/>
            <w:szCs w:val="36"/>
          </w:rPr>
          <w:t>https://cabinet-online-reports.dfo.kz/ru/reports/665/-1/List</w:t>
        </w:r>
      </w:hyperlink>
      <w:bookmarkEnd w:id="0"/>
    </w:p>
    <w:sectPr w:rsidR="00EE277E" w:rsidRPr="002C5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37"/>
    <w:rsid w:val="002313EB"/>
    <w:rsid w:val="0026128A"/>
    <w:rsid w:val="002C588C"/>
    <w:rsid w:val="00703C37"/>
    <w:rsid w:val="00EE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D22AA-A59A-4B6C-9201-BD8E00FE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3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31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binet-online-reports.dfo.kz/ru/reports/665/-1/List" TargetMode="External"/><Relationship Id="rId4" Type="http://schemas.openxmlformats.org/officeDocument/2006/relationships/hyperlink" Target="DF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jtsi</dc:creator>
  <cp:keywords/>
  <dc:description/>
  <cp:lastModifiedBy>jtsi</cp:lastModifiedBy>
  <cp:revision>4</cp:revision>
  <dcterms:created xsi:type="dcterms:W3CDTF">2024-08-23T06:39:00Z</dcterms:created>
  <dcterms:modified xsi:type="dcterms:W3CDTF">2024-09-06T12:09:00Z</dcterms:modified>
</cp:coreProperties>
</file>